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57F" w:rsidRPr="00674F1F" w:rsidRDefault="007F057F" w:rsidP="007F057F">
      <w:pPr>
        <w:autoSpaceDE w:val="0"/>
        <w:autoSpaceDN w:val="0"/>
        <w:adjustRightInd w:val="0"/>
        <w:spacing w:line="360" w:lineRule="auto"/>
        <w:jc w:val="center"/>
        <w:rPr>
          <w:rFonts w:asciiTheme="majorBidi" w:hAnsiTheme="majorBidi" w:cstheme="majorBidi"/>
          <w:b/>
          <w:bCs/>
          <w:sz w:val="32"/>
          <w:szCs w:val="32"/>
          <w:lang w:bidi="fa-IR"/>
        </w:rPr>
      </w:pPr>
      <w:r w:rsidRPr="00674F1F">
        <w:rPr>
          <w:rFonts w:asciiTheme="majorBidi" w:hAnsiTheme="majorBidi" w:cstheme="majorBidi"/>
          <w:b/>
          <w:bCs/>
          <w:sz w:val="32"/>
          <w:szCs w:val="32"/>
          <w:lang w:bidi="fa-IR"/>
        </w:rPr>
        <w:t xml:space="preserve">Investigate the influence of volunteer social interaction in sport event </w:t>
      </w:r>
    </w:p>
    <w:p w:rsidR="007F057F" w:rsidRPr="00674F1F" w:rsidRDefault="007F057F" w:rsidP="007F057F">
      <w:pPr>
        <w:autoSpaceDE w:val="0"/>
        <w:autoSpaceDN w:val="0"/>
        <w:adjustRightInd w:val="0"/>
        <w:spacing w:line="360" w:lineRule="auto"/>
        <w:jc w:val="center"/>
        <w:rPr>
          <w:rFonts w:asciiTheme="majorBidi" w:hAnsiTheme="majorBidi" w:cstheme="majorBidi"/>
          <w:b/>
          <w:bCs/>
          <w:sz w:val="32"/>
          <w:szCs w:val="32"/>
          <w:lang w:bidi="fa-IR"/>
        </w:rPr>
      </w:pPr>
      <w:r w:rsidRPr="00674F1F">
        <w:rPr>
          <w:rFonts w:asciiTheme="majorBidi" w:hAnsiTheme="majorBidi" w:cstheme="majorBidi"/>
          <w:b/>
          <w:bCs/>
          <w:sz w:val="32"/>
          <w:szCs w:val="32"/>
          <w:lang w:bidi="fa-IR"/>
        </w:rPr>
        <w:t>(Case Study; thirteenth sport</w:t>
      </w:r>
      <w:r w:rsidRPr="00674F1F">
        <w:rPr>
          <w:rFonts w:asciiTheme="majorBidi" w:hAnsiTheme="majorBidi" w:cstheme="majorBidi"/>
          <w:b/>
          <w:bCs/>
          <w:sz w:val="32"/>
          <w:szCs w:val="32"/>
          <w:rtl/>
          <w:lang w:bidi="fa-IR"/>
        </w:rPr>
        <w:t>-</w:t>
      </w:r>
      <w:r w:rsidRPr="00674F1F">
        <w:rPr>
          <w:rFonts w:asciiTheme="majorBidi" w:hAnsiTheme="majorBidi" w:cstheme="majorBidi"/>
          <w:b/>
          <w:bCs/>
          <w:sz w:val="32"/>
          <w:szCs w:val="32"/>
          <w:lang w:bidi="fa-IR"/>
        </w:rPr>
        <w:t>cultural Olympiad students of universities)</w:t>
      </w:r>
    </w:p>
    <w:p w:rsidR="007F057F" w:rsidRPr="007F057F" w:rsidRDefault="007F057F" w:rsidP="007F057F">
      <w:pPr>
        <w:spacing w:line="360" w:lineRule="auto"/>
        <w:jc w:val="both"/>
        <w:rPr>
          <w:rFonts w:asciiTheme="majorBidi" w:hAnsiTheme="majorBidi" w:cstheme="majorBidi"/>
          <w:b/>
          <w:bCs/>
          <w:lang w:bidi="fa-IR"/>
        </w:rPr>
      </w:pPr>
    </w:p>
    <w:p w:rsidR="007F057F" w:rsidRPr="007F057F" w:rsidRDefault="007F057F" w:rsidP="007F057F">
      <w:pPr>
        <w:spacing w:line="360" w:lineRule="auto"/>
        <w:jc w:val="both"/>
        <w:rPr>
          <w:rFonts w:asciiTheme="majorBidi" w:hAnsiTheme="majorBidi" w:cstheme="majorBidi"/>
          <w:lang w:bidi="fa-IR"/>
        </w:rPr>
      </w:pPr>
      <w:r w:rsidRPr="007F057F">
        <w:rPr>
          <w:rFonts w:asciiTheme="majorBidi" w:hAnsiTheme="majorBidi" w:cstheme="majorBidi"/>
          <w:b/>
          <w:bCs/>
          <w:lang w:bidi="fa-IR"/>
        </w:rPr>
        <w:t xml:space="preserve">Introduction: </w:t>
      </w:r>
      <w:r w:rsidRPr="007F057F">
        <w:rPr>
          <w:rFonts w:asciiTheme="majorBidi" w:hAnsiTheme="majorBidi" w:cstheme="majorBidi"/>
          <w:lang w:bidi="fa-IR"/>
        </w:rPr>
        <w:t>In the process of founding org</w:t>
      </w:r>
      <w:bookmarkStart w:id="0" w:name="_GoBack"/>
      <w:bookmarkEnd w:id="0"/>
      <w:r w:rsidRPr="007F057F">
        <w:rPr>
          <w:rFonts w:asciiTheme="majorBidi" w:hAnsiTheme="majorBidi" w:cstheme="majorBidi"/>
          <w:lang w:bidi="fa-IR"/>
        </w:rPr>
        <w:t>anizations and community, human resources have a central role. (1). Volunteers operate together for achieving same objectives</w:t>
      </w:r>
      <w:r w:rsidRPr="007F057F">
        <w:rPr>
          <w:rFonts w:asciiTheme="majorBidi" w:hAnsiTheme="majorBidi" w:cstheme="majorBidi"/>
          <w:rtl/>
          <w:lang w:bidi="fa-IR"/>
        </w:rPr>
        <w:t>.</w:t>
      </w:r>
      <w:r w:rsidRPr="007F057F">
        <w:rPr>
          <w:rFonts w:asciiTheme="majorBidi" w:hAnsiTheme="majorBidi" w:cstheme="majorBidi"/>
          <w:lang w:bidi="fa-IR"/>
        </w:rPr>
        <w:t xml:space="preserve"> Social interaction refers to satisfying the needs of individuals in relation to others. In fact, volunteer activities considered as participation and social interaction. Costa et al (2013) in a study investigate social interaction on satisfaction of volunteers and concluded that social interaction of volunteers have positive effect on experience, behavior  and determine the satisfaction of volunteers(2). </w:t>
      </w:r>
      <w:r w:rsidRPr="007F057F">
        <w:rPr>
          <w:rStyle w:val="contribdegrees"/>
          <w:rFonts w:asciiTheme="majorBidi" w:hAnsiTheme="majorBidi" w:cstheme="majorBidi"/>
          <w:color w:val="000000" w:themeColor="text1"/>
        </w:rPr>
        <w:t xml:space="preserve">So this study aimed to investigate the effect of </w:t>
      </w:r>
      <w:proofErr w:type="gramStart"/>
      <w:r w:rsidRPr="007F057F">
        <w:rPr>
          <w:rStyle w:val="contribdegrees"/>
          <w:rFonts w:asciiTheme="majorBidi" w:hAnsiTheme="majorBidi" w:cstheme="majorBidi"/>
          <w:color w:val="000000" w:themeColor="text1"/>
        </w:rPr>
        <w:t>volunteers</w:t>
      </w:r>
      <w:proofErr w:type="gramEnd"/>
      <w:r w:rsidRPr="007F057F">
        <w:rPr>
          <w:rStyle w:val="contribdegrees"/>
          <w:rFonts w:asciiTheme="majorBidi" w:hAnsiTheme="majorBidi" w:cstheme="majorBidi"/>
          <w:color w:val="000000" w:themeColor="text1"/>
        </w:rPr>
        <w:t xml:space="preserve"> social interactions on sport event.</w:t>
      </w:r>
    </w:p>
    <w:p w:rsidR="007F057F" w:rsidRPr="007F057F" w:rsidRDefault="007F057F" w:rsidP="007F057F">
      <w:pPr>
        <w:spacing w:line="360" w:lineRule="auto"/>
        <w:jc w:val="both"/>
        <w:rPr>
          <w:rFonts w:asciiTheme="majorBidi" w:hAnsiTheme="majorBidi" w:cstheme="majorBidi"/>
          <w:b/>
          <w:bCs/>
          <w:rtl/>
          <w:lang w:bidi="fa-IR"/>
        </w:rPr>
      </w:pPr>
      <w:r w:rsidRPr="007F057F">
        <w:rPr>
          <w:rFonts w:asciiTheme="majorBidi" w:hAnsiTheme="majorBidi" w:cstheme="majorBidi"/>
          <w:b/>
          <w:bCs/>
          <w:lang w:bidi="fa-IR"/>
        </w:rPr>
        <w:t>Methodology</w:t>
      </w:r>
      <w:r w:rsidRPr="007F057F">
        <w:rPr>
          <w:rFonts w:asciiTheme="majorBidi" w:hAnsiTheme="majorBidi" w:cstheme="majorBidi"/>
          <w:lang w:bidi="fa-IR"/>
        </w:rPr>
        <w:t>: Research method is descriptive-survey and applies studies field. Statistical population included all volunteers in thirteenth sport-cultural Olympiad students of universities (200). Using Morgan table, 128 volunteers were selected. The research tool was a researcher-made questionnaire (Alpha 88/0). After data analyze distribution with using the KS test and investigating</w:t>
      </w:r>
      <w:r w:rsidRPr="007F057F">
        <w:rPr>
          <w:rFonts w:asciiTheme="majorBidi" w:hAnsiTheme="majorBidi" w:cstheme="majorBidi"/>
          <w:color w:val="FF0000"/>
          <w:lang w:bidi="fa-IR"/>
        </w:rPr>
        <w:t xml:space="preserve"> </w:t>
      </w:r>
      <w:r w:rsidRPr="007F057F">
        <w:rPr>
          <w:rFonts w:asciiTheme="majorBidi" w:hAnsiTheme="majorBidi" w:cstheme="majorBidi"/>
          <w:lang w:bidi="fa-IR"/>
        </w:rPr>
        <w:t>results based on the abnormal distribution of data, PLS 3 was used</w:t>
      </w:r>
      <w:r w:rsidRPr="007F057F">
        <w:rPr>
          <w:rFonts w:asciiTheme="majorBidi" w:hAnsiTheme="majorBidi" w:cstheme="majorBidi"/>
          <w:rtl/>
          <w:lang w:bidi="fa-IR"/>
        </w:rPr>
        <w:t>.</w:t>
      </w:r>
    </w:p>
    <w:p w:rsidR="007F057F" w:rsidRPr="007F057F" w:rsidRDefault="007F057F" w:rsidP="007F057F">
      <w:pPr>
        <w:autoSpaceDE w:val="0"/>
        <w:autoSpaceDN w:val="0"/>
        <w:adjustRightInd w:val="0"/>
        <w:spacing w:line="360" w:lineRule="auto"/>
        <w:jc w:val="both"/>
        <w:rPr>
          <w:rFonts w:asciiTheme="majorBidi" w:hAnsiTheme="majorBidi" w:cstheme="majorBidi"/>
        </w:rPr>
      </w:pPr>
      <w:r w:rsidRPr="007F057F">
        <w:rPr>
          <w:rFonts w:asciiTheme="majorBidi" w:hAnsiTheme="majorBidi" w:cstheme="majorBidi"/>
          <w:b/>
          <w:bCs/>
        </w:rPr>
        <w:t xml:space="preserve">Result: </w:t>
      </w:r>
      <w:r w:rsidRPr="007F057F">
        <w:rPr>
          <w:rFonts w:asciiTheme="majorBidi" w:hAnsiTheme="majorBidi" w:cstheme="majorBidi"/>
        </w:rPr>
        <w:t>Results showed that social interaction has not directly effect on word of mouth intention (</w:t>
      </w:r>
      <w:r w:rsidRPr="007F057F">
        <w:rPr>
          <w:rFonts w:asciiTheme="majorBidi" w:hAnsiTheme="majorBidi" w:cstheme="majorBidi"/>
          <w:lang w:bidi="fa-IR"/>
        </w:rPr>
        <w:t>p&gt;</w:t>
      </w:r>
      <w:proofErr w:type="gramStart"/>
      <w:r w:rsidRPr="007F057F">
        <w:rPr>
          <w:rFonts w:asciiTheme="majorBidi" w:hAnsiTheme="majorBidi" w:cstheme="majorBidi"/>
          <w:lang w:bidi="fa-IR"/>
        </w:rPr>
        <w:t>0.05 ,</w:t>
      </w:r>
      <w:proofErr w:type="gramEnd"/>
      <w:r w:rsidRPr="007F057F">
        <w:rPr>
          <w:rFonts w:asciiTheme="majorBidi" w:hAnsiTheme="majorBidi" w:cstheme="majorBidi"/>
          <w:lang w:bidi="fa-IR"/>
        </w:rPr>
        <w:t xml:space="preserve"> </w:t>
      </w:r>
      <w:r w:rsidRPr="007F057F">
        <w:rPr>
          <w:rFonts w:asciiTheme="majorBidi" w:hAnsiTheme="majorBidi" w:cstheme="majorBidi"/>
          <w:rtl/>
          <w:lang w:bidi="fa-IR"/>
        </w:rPr>
        <w:t>β</w:t>
      </w:r>
      <w:r w:rsidRPr="007F057F">
        <w:rPr>
          <w:rFonts w:asciiTheme="majorBidi" w:hAnsiTheme="majorBidi" w:cstheme="majorBidi"/>
        </w:rPr>
        <w:t>=0.001 , t=0.001) and intention to re-participate (</w:t>
      </w:r>
      <w:r w:rsidRPr="007F057F">
        <w:rPr>
          <w:rFonts w:asciiTheme="majorBidi" w:hAnsiTheme="majorBidi" w:cstheme="majorBidi"/>
          <w:lang w:bidi="fa-IR"/>
        </w:rPr>
        <w:t xml:space="preserve">p&gt;0.05 , </w:t>
      </w:r>
      <w:r w:rsidRPr="007F057F">
        <w:rPr>
          <w:rFonts w:asciiTheme="majorBidi" w:hAnsiTheme="majorBidi" w:cstheme="majorBidi"/>
          <w:rtl/>
          <w:lang w:bidi="fa-IR"/>
        </w:rPr>
        <w:t>β</w:t>
      </w:r>
      <w:r w:rsidRPr="007F057F">
        <w:rPr>
          <w:rFonts w:asciiTheme="majorBidi" w:hAnsiTheme="majorBidi" w:cstheme="majorBidi"/>
        </w:rPr>
        <w:t>=0.109 , t=1.033</w:t>
      </w:r>
      <w:r w:rsidRPr="007F057F">
        <w:rPr>
          <w:rFonts w:asciiTheme="majorBidi" w:hAnsiTheme="majorBidi" w:cstheme="majorBidi"/>
          <w:lang w:bidi="fa-IR"/>
        </w:rPr>
        <w:t xml:space="preserve"> </w:t>
      </w:r>
      <w:r w:rsidRPr="007F057F">
        <w:rPr>
          <w:rFonts w:asciiTheme="majorBidi" w:hAnsiTheme="majorBidi" w:cstheme="majorBidi"/>
        </w:rPr>
        <w:t>)</w:t>
      </w:r>
      <w:r w:rsidRPr="007F057F">
        <w:rPr>
          <w:rFonts w:asciiTheme="majorBidi" w:hAnsiTheme="majorBidi" w:cstheme="majorBidi"/>
          <w:rtl/>
        </w:rPr>
        <w:t>.</w:t>
      </w:r>
      <w:r w:rsidRPr="007F057F">
        <w:rPr>
          <w:rFonts w:asciiTheme="majorBidi" w:hAnsiTheme="majorBidi" w:cstheme="majorBidi"/>
        </w:rPr>
        <w:t>Also team member exchange has an effect on intention to re-participate (</w:t>
      </w:r>
      <w:r w:rsidRPr="007F057F">
        <w:rPr>
          <w:rFonts w:asciiTheme="majorBidi" w:hAnsiTheme="majorBidi" w:cstheme="majorBidi"/>
          <w:lang w:bidi="fa-IR"/>
        </w:rPr>
        <w:t xml:space="preserve">p&lt;0.01, </w:t>
      </w:r>
      <w:r w:rsidRPr="007F057F">
        <w:rPr>
          <w:rFonts w:asciiTheme="majorBidi" w:hAnsiTheme="majorBidi" w:cstheme="majorBidi"/>
          <w:rtl/>
          <w:lang w:bidi="fa-IR"/>
        </w:rPr>
        <w:t>β</w:t>
      </w:r>
      <w:r w:rsidRPr="007F057F">
        <w:rPr>
          <w:rFonts w:asciiTheme="majorBidi" w:hAnsiTheme="majorBidi" w:cstheme="majorBidi"/>
          <w:lang w:bidi="fa-IR"/>
        </w:rPr>
        <w:t xml:space="preserve">=0.26 , t=2.81 </w:t>
      </w:r>
      <w:r w:rsidRPr="007F057F">
        <w:rPr>
          <w:rFonts w:asciiTheme="majorBidi" w:hAnsiTheme="majorBidi" w:cstheme="majorBidi"/>
        </w:rPr>
        <w:t>) and word of mouth intention (</w:t>
      </w:r>
      <w:r w:rsidRPr="007F057F">
        <w:rPr>
          <w:rFonts w:asciiTheme="majorBidi" w:hAnsiTheme="majorBidi" w:cstheme="majorBidi"/>
          <w:lang w:bidi="fa-IR"/>
        </w:rPr>
        <w:t xml:space="preserve">p&lt;0.01, </w:t>
      </w:r>
      <w:r w:rsidRPr="007F057F">
        <w:rPr>
          <w:rFonts w:asciiTheme="majorBidi" w:hAnsiTheme="majorBidi" w:cstheme="majorBidi"/>
          <w:rtl/>
          <w:lang w:bidi="fa-IR"/>
        </w:rPr>
        <w:t>β</w:t>
      </w:r>
      <w:r w:rsidRPr="007F057F">
        <w:rPr>
          <w:rFonts w:asciiTheme="majorBidi" w:hAnsiTheme="majorBidi" w:cstheme="majorBidi"/>
          <w:lang w:bidi="fa-IR"/>
        </w:rPr>
        <w:t>=0.40 , t=4.37</w:t>
      </w:r>
      <w:r w:rsidRPr="007F057F">
        <w:rPr>
          <w:rFonts w:asciiTheme="majorBidi" w:hAnsiTheme="majorBidi" w:cstheme="majorBidi"/>
        </w:rPr>
        <w:t>).</w:t>
      </w:r>
    </w:p>
    <w:p w:rsidR="007F057F" w:rsidRPr="007F057F" w:rsidRDefault="007F057F" w:rsidP="007F057F">
      <w:pPr>
        <w:autoSpaceDE w:val="0"/>
        <w:autoSpaceDN w:val="0"/>
        <w:adjustRightInd w:val="0"/>
        <w:spacing w:line="360" w:lineRule="auto"/>
        <w:jc w:val="both"/>
        <w:rPr>
          <w:rFonts w:asciiTheme="majorBidi" w:hAnsiTheme="majorBidi" w:cstheme="majorBidi"/>
        </w:rPr>
      </w:pPr>
    </w:p>
    <w:p w:rsidR="007F057F" w:rsidRPr="007F057F" w:rsidRDefault="007F057F" w:rsidP="007F057F">
      <w:pPr>
        <w:autoSpaceDE w:val="0"/>
        <w:autoSpaceDN w:val="0"/>
        <w:adjustRightInd w:val="0"/>
        <w:spacing w:after="0" w:line="360" w:lineRule="auto"/>
        <w:jc w:val="both"/>
        <w:rPr>
          <w:rFonts w:asciiTheme="majorBidi" w:hAnsiTheme="majorBidi" w:cstheme="majorBidi"/>
          <w:b/>
          <w:bCs/>
        </w:rPr>
      </w:pPr>
      <w:r w:rsidRPr="007F057F">
        <w:rPr>
          <w:rFonts w:asciiTheme="majorBidi" w:hAnsiTheme="majorBidi" w:cstheme="majorBidi"/>
          <w:b/>
          <w:bCs/>
        </w:rPr>
        <w:t xml:space="preserve">Conclusion: </w:t>
      </w:r>
    </w:p>
    <w:p w:rsidR="007F057F" w:rsidRPr="007F057F" w:rsidRDefault="007F057F" w:rsidP="007F057F">
      <w:pPr>
        <w:spacing w:line="360" w:lineRule="auto"/>
        <w:jc w:val="both"/>
        <w:rPr>
          <w:rFonts w:asciiTheme="majorBidi" w:hAnsiTheme="majorBidi" w:cstheme="majorBidi"/>
        </w:rPr>
      </w:pPr>
      <w:r w:rsidRPr="007F057F">
        <w:rPr>
          <w:rFonts w:asciiTheme="majorBidi" w:hAnsiTheme="majorBidi" w:cstheme="majorBidi"/>
        </w:rPr>
        <w:t>Since sport Olympiad is the arena of teamwork, sharing favorites, encouraging people to be volunteer and valuing to the social services can be persuasive volunteers. Hang (1998)</w:t>
      </w:r>
      <w:proofErr w:type="gramStart"/>
      <w:r w:rsidRPr="007F057F">
        <w:rPr>
          <w:rFonts w:asciiTheme="majorBidi" w:hAnsiTheme="majorBidi" w:cstheme="majorBidi"/>
        </w:rPr>
        <w:t>,</w:t>
      </w:r>
      <w:proofErr w:type="gramEnd"/>
      <w:r w:rsidRPr="007F057F">
        <w:rPr>
          <w:rFonts w:asciiTheme="majorBidi" w:hAnsiTheme="majorBidi" w:cstheme="majorBidi"/>
        </w:rPr>
        <w:t xml:space="preserve"> introduce social interaction as the highest motivation of students to be volunteers (3). It seems that finding </w:t>
      </w:r>
      <w:r w:rsidRPr="007F057F">
        <w:rPr>
          <w:rFonts w:asciiTheme="majorBidi" w:hAnsiTheme="majorBidi" w:cstheme="majorBidi"/>
        </w:rPr>
        <w:lastRenderedPageBreak/>
        <w:t>friend and social skills development in students' motivation is important in social interaction by enrichment rules of teamwork and promotion team moral, finally it would motivate volunteers to stay and participate.</w:t>
      </w:r>
    </w:p>
    <w:p w:rsidR="007F057F" w:rsidRPr="007F057F" w:rsidRDefault="007F057F" w:rsidP="007F057F">
      <w:pPr>
        <w:spacing w:line="360" w:lineRule="auto"/>
        <w:jc w:val="both"/>
        <w:rPr>
          <w:rFonts w:asciiTheme="majorBidi" w:hAnsiTheme="majorBidi" w:cstheme="majorBidi"/>
        </w:rPr>
      </w:pPr>
      <w:r w:rsidRPr="007F057F">
        <w:rPr>
          <w:rFonts w:asciiTheme="majorBidi" w:hAnsiTheme="majorBidi" w:cstheme="majorBidi"/>
          <w:b/>
          <w:bCs/>
        </w:rPr>
        <w:t>Key words</w:t>
      </w:r>
      <w:r w:rsidRPr="007F057F">
        <w:rPr>
          <w:rFonts w:asciiTheme="majorBidi" w:hAnsiTheme="majorBidi" w:cstheme="majorBidi"/>
        </w:rPr>
        <w:t>: effectiveness, social interaction, sport event, volunteer management.</w:t>
      </w:r>
    </w:p>
    <w:p w:rsidR="007F057F" w:rsidRPr="007F057F" w:rsidRDefault="007F057F" w:rsidP="007F057F">
      <w:pPr>
        <w:spacing w:line="360" w:lineRule="auto"/>
        <w:jc w:val="both"/>
        <w:rPr>
          <w:rFonts w:asciiTheme="majorBidi" w:hAnsiTheme="majorBidi" w:cstheme="majorBidi"/>
          <w:b/>
          <w:bCs/>
        </w:rPr>
      </w:pPr>
      <w:r w:rsidRPr="007F057F">
        <w:rPr>
          <w:rFonts w:asciiTheme="majorBidi" w:hAnsiTheme="majorBidi" w:cstheme="majorBidi"/>
          <w:b/>
          <w:bCs/>
        </w:rPr>
        <w:t xml:space="preserve">Reference </w:t>
      </w:r>
    </w:p>
    <w:p w:rsidR="007F057F" w:rsidRDefault="007F057F" w:rsidP="007F057F">
      <w:pPr>
        <w:pStyle w:val="ListParagraph"/>
        <w:numPr>
          <w:ilvl w:val="0"/>
          <w:numId w:val="1"/>
        </w:numPr>
        <w:bidi/>
        <w:spacing w:after="0" w:line="360" w:lineRule="auto"/>
        <w:ind w:left="283" w:hanging="283"/>
        <w:jc w:val="both"/>
        <w:rPr>
          <w:rFonts w:asciiTheme="majorBidi" w:hAnsiTheme="majorBidi" w:cstheme="majorBidi" w:hint="cs"/>
        </w:rPr>
      </w:pPr>
      <w:r w:rsidRPr="007F057F">
        <w:rPr>
          <w:rFonts w:asciiTheme="majorBidi" w:hAnsiTheme="majorBidi" w:cstheme="majorBidi"/>
          <w:rtl/>
        </w:rPr>
        <w:t>حميدي،</w:t>
      </w:r>
      <w:r w:rsidRPr="007F057F">
        <w:rPr>
          <w:rFonts w:asciiTheme="majorBidi" w:hAnsiTheme="majorBidi" w:cstheme="majorBidi"/>
        </w:rPr>
        <w:t xml:space="preserve"> </w:t>
      </w:r>
      <w:r w:rsidRPr="007F057F">
        <w:rPr>
          <w:rFonts w:asciiTheme="majorBidi" w:hAnsiTheme="majorBidi" w:cstheme="majorBidi"/>
          <w:rtl/>
        </w:rPr>
        <w:t>مهرزاد. (1387). مديريت</w:t>
      </w:r>
      <w:r w:rsidRPr="007F057F">
        <w:rPr>
          <w:rFonts w:asciiTheme="majorBidi" w:hAnsiTheme="majorBidi" w:cstheme="majorBidi"/>
        </w:rPr>
        <w:t xml:space="preserve"> </w:t>
      </w:r>
      <w:r w:rsidRPr="007F057F">
        <w:rPr>
          <w:rFonts w:asciiTheme="majorBidi" w:hAnsiTheme="majorBidi" w:cstheme="majorBidi"/>
          <w:rtl/>
        </w:rPr>
        <w:t>و</w:t>
      </w:r>
      <w:r w:rsidRPr="007F057F">
        <w:rPr>
          <w:rFonts w:asciiTheme="majorBidi" w:hAnsiTheme="majorBidi" w:cstheme="majorBidi"/>
        </w:rPr>
        <w:t xml:space="preserve"> </w:t>
      </w:r>
      <w:r w:rsidRPr="007F057F">
        <w:rPr>
          <w:rFonts w:asciiTheme="majorBidi" w:hAnsiTheme="majorBidi" w:cstheme="majorBidi"/>
          <w:rtl/>
        </w:rPr>
        <w:t>طرز</w:t>
      </w:r>
      <w:r w:rsidRPr="007F057F">
        <w:rPr>
          <w:rFonts w:asciiTheme="majorBidi" w:hAnsiTheme="majorBidi" w:cstheme="majorBidi"/>
        </w:rPr>
        <w:t xml:space="preserve"> </w:t>
      </w:r>
      <w:r w:rsidRPr="007F057F">
        <w:rPr>
          <w:rFonts w:asciiTheme="majorBidi" w:hAnsiTheme="majorBidi" w:cstheme="majorBidi"/>
          <w:rtl/>
        </w:rPr>
        <w:t>اجراي</w:t>
      </w:r>
      <w:r w:rsidRPr="007F057F">
        <w:rPr>
          <w:rFonts w:asciiTheme="majorBidi" w:hAnsiTheme="majorBidi" w:cstheme="majorBidi"/>
        </w:rPr>
        <w:t xml:space="preserve"> </w:t>
      </w:r>
      <w:r w:rsidRPr="007F057F">
        <w:rPr>
          <w:rFonts w:asciiTheme="majorBidi" w:hAnsiTheme="majorBidi" w:cstheme="majorBidi"/>
          <w:rtl/>
        </w:rPr>
        <w:t>مسابقات</w:t>
      </w:r>
      <w:r w:rsidRPr="007F057F">
        <w:rPr>
          <w:rFonts w:asciiTheme="majorBidi" w:hAnsiTheme="majorBidi" w:cstheme="majorBidi"/>
        </w:rPr>
        <w:t xml:space="preserve"> </w:t>
      </w:r>
      <w:r w:rsidRPr="007F057F">
        <w:rPr>
          <w:rFonts w:asciiTheme="majorBidi" w:hAnsiTheme="majorBidi" w:cstheme="majorBidi"/>
          <w:rtl/>
        </w:rPr>
        <w:t>ورزشی. انتشارات</w:t>
      </w:r>
      <w:r w:rsidRPr="007F057F">
        <w:rPr>
          <w:rFonts w:asciiTheme="majorBidi" w:hAnsiTheme="majorBidi" w:cstheme="majorBidi"/>
        </w:rPr>
        <w:t xml:space="preserve"> </w:t>
      </w:r>
      <w:r w:rsidRPr="007F057F">
        <w:rPr>
          <w:rFonts w:asciiTheme="majorBidi" w:hAnsiTheme="majorBidi" w:cstheme="majorBidi"/>
          <w:rtl/>
        </w:rPr>
        <w:t>بامداد</w:t>
      </w:r>
      <w:r w:rsidRPr="007F057F">
        <w:rPr>
          <w:rFonts w:asciiTheme="majorBidi" w:hAnsiTheme="majorBidi" w:cstheme="majorBidi"/>
        </w:rPr>
        <w:t xml:space="preserve"> </w:t>
      </w:r>
      <w:r w:rsidRPr="007F057F">
        <w:rPr>
          <w:rFonts w:asciiTheme="majorBidi" w:hAnsiTheme="majorBidi" w:cstheme="majorBidi"/>
          <w:rtl/>
        </w:rPr>
        <w:t>كتاب،</w:t>
      </w:r>
      <w:r w:rsidRPr="007F057F">
        <w:rPr>
          <w:rFonts w:asciiTheme="majorBidi" w:hAnsiTheme="majorBidi" w:cstheme="majorBidi"/>
        </w:rPr>
        <w:t xml:space="preserve"> </w:t>
      </w:r>
      <w:r w:rsidRPr="007F057F">
        <w:rPr>
          <w:rFonts w:asciiTheme="majorBidi" w:hAnsiTheme="majorBidi" w:cstheme="majorBidi"/>
          <w:rtl/>
        </w:rPr>
        <w:t>چاپ</w:t>
      </w:r>
      <w:r w:rsidRPr="007F057F">
        <w:rPr>
          <w:rFonts w:asciiTheme="majorBidi" w:hAnsiTheme="majorBidi" w:cstheme="majorBidi"/>
        </w:rPr>
        <w:t xml:space="preserve"> </w:t>
      </w:r>
      <w:r w:rsidRPr="007F057F">
        <w:rPr>
          <w:rFonts w:asciiTheme="majorBidi" w:hAnsiTheme="majorBidi" w:cstheme="majorBidi"/>
          <w:rtl/>
        </w:rPr>
        <w:t>چهارم</w:t>
      </w:r>
      <w:r w:rsidRPr="007F057F">
        <w:rPr>
          <w:rFonts w:asciiTheme="majorBidi" w:hAnsiTheme="majorBidi" w:cstheme="majorBidi"/>
        </w:rPr>
        <w:t>.</w:t>
      </w:r>
    </w:p>
    <w:p w:rsidR="007F057F" w:rsidRPr="007F057F" w:rsidRDefault="007F057F" w:rsidP="007F057F">
      <w:pPr>
        <w:pStyle w:val="ListParagraph"/>
        <w:bidi/>
        <w:spacing w:after="0" w:line="360" w:lineRule="auto"/>
        <w:ind w:left="283"/>
        <w:jc w:val="both"/>
        <w:rPr>
          <w:rFonts w:asciiTheme="majorBidi" w:hAnsiTheme="majorBidi" w:cstheme="majorBidi"/>
          <w:rtl/>
        </w:rPr>
      </w:pPr>
    </w:p>
    <w:p w:rsidR="007F057F" w:rsidRDefault="007F057F" w:rsidP="007F057F">
      <w:pPr>
        <w:pStyle w:val="ListParagraph"/>
        <w:numPr>
          <w:ilvl w:val="0"/>
          <w:numId w:val="1"/>
        </w:numPr>
        <w:autoSpaceDE w:val="0"/>
        <w:autoSpaceDN w:val="0"/>
        <w:adjustRightInd w:val="0"/>
        <w:spacing w:after="0" w:line="360" w:lineRule="auto"/>
        <w:jc w:val="both"/>
        <w:rPr>
          <w:rFonts w:asciiTheme="majorBidi" w:hAnsiTheme="majorBidi" w:cstheme="majorBidi" w:hint="cs"/>
        </w:rPr>
      </w:pPr>
      <w:r w:rsidRPr="007F057F">
        <w:rPr>
          <w:rFonts w:asciiTheme="majorBidi" w:hAnsiTheme="majorBidi" w:cstheme="majorBidi"/>
        </w:rPr>
        <w:t xml:space="preserve">Costa, C.A., </w:t>
      </w:r>
      <w:proofErr w:type="spellStart"/>
      <w:r w:rsidRPr="007F057F">
        <w:rPr>
          <w:rFonts w:asciiTheme="majorBidi" w:hAnsiTheme="majorBidi" w:cstheme="majorBidi"/>
        </w:rPr>
        <w:t>Chalip</w:t>
      </w:r>
      <w:proofErr w:type="spellEnd"/>
      <w:r w:rsidRPr="007F057F">
        <w:rPr>
          <w:rFonts w:asciiTheme="majorBidi" w:hAnsiTheme="majorBidi" w:cstheme="majorBidi"/>
        </w:rPr>
        <w:t>, L., Green, C.B., &amp;</w:t>
      </w:r>
      <w:proofErr w:type="spellStart"/>
      <w:r w:rsidRPr="007F057F">
        <w:rPr>
          <w:rFonts w:asciiTheme="majorBidi" w:hAnsiTheme="majorBidi" w:cstheme="majorBidi"/>
        </w:rPr>
        <w:t>Simes</w:t>
      </w:r>
      <w:proofErr w:type="gramStart"/>
      <w:r w:rsidRPr="007F057F">
        <w:rPr>
          <w:rFonts w:asciiTheme="majorBidi" w:hAnsiTheme="majorBidi" w:cstheme="majorBidi"/>
        </w:rPr>
        <w:t>,C</w:t>
      </w:r>
      <w:proofErr w:type="spellEnd"/>
      <w:proofErr w:type="gramEnd"/>
      <w:r w:rsidRPr="007F057F">
        <w:rPr>
          <w:rFonts w:asciiTheme="majorBidi" w:hAnsiTheme="majorBidi" w:cstheme="majorBidi"/>
        </w:rPr>
        <w:t>.(2013).” Reconsidering the</w:t>
      </w:r>
      <w:r w:rsidRPr="007F057F">
        <w:rPr>
          <w:rFonts w:asciiTheme="majorBidi" w:hAnsiTheme="majorBidi" w:cstheme="majorBidi"/>
          <w:rtl/>
        </w:rPr>
        <w:t xml:space="preserve"> </w:t>
      </w:r>
      <w:r w:rsidRPr="007F057F">
        <w:rPr>
          <w:rFonts w:asciiTheme="majorBidi" w:hAnsiTheme="majorBidi" w:cstheme="majorBidi"/>
        </w:rPr>
        <w:t>role</w:t>
      </w:r>
      <w:r w:rsidRPr="007F057F">
        <w:rPr>
          <w:rFonts w:asciiTheme="majorBidi" w:hAnsiTheme="majorBidi" w:cstheme="majorBidi"/>
          <w:rtl/>
        </w:rPr>
        <w:t xml:space="preserve"> </w:t>
      </w:r>
      <w:r w:rsidRPr="007F057F">
        <w:rPr>
          <w:rFonts w:asciiTheme="majorBidi" w:hAnsiTheme="majorBidi" w:cstheme="majorBidi"/>
        </w:rPr>
        <w:t xml:space="preserve">of </w:t>
      </w:r>
      <w:proofErr w:type="spellStart"/>
      <w:r w:rsidRPr="007F057F">
        <w:rPr>
          <w:rFonts w:asciiTheme="majorBidi" w:hAnsiTheme="majorBidi" w:cstheme="majorBidi"/>
        </w:rPr>
        <w:t>sence</w:t>
      </w:r>
      <w:proofErr w:type="spellEnd"/>
      <w:r w:rsidRPr="007F057F">
        <w:rPr>
          <w:rFonts w:asciiTheme="majorBidi" w:hAnsiTheme="majorBidi" w:cstheme="majorBidi"/>
        </w:rPr>
        <w:t xml:space="preserve"> of community</w:t>
      </w:r>
      <w:r w:rsidRPr="007F057F">
        <w:rPr>
          <w:rFonts w:asciiTheme="majorBidi" w:hAnsiTheme="majorBidi" w:cstheme="majorBidi"/>
          <w:rtl/>
        </w:rPr>
        <w:t xml:space="preserve"> </w:t>
      </w:r>
      <w:r w:rsidRPr="007F057F">
        <w:rPr>
          <w:rFonts w:asciiTheme="majorBidi" w:hAnsiTheme="majorBidi" w:cstheme="majorBidi"/>
        </w:rPr>
        <w:t>in</w:t>
      </w:r>
      <w:r w:rsidRPr="007F057F">
        <w:rPr>
          <w:rFonts w:asciiTheme="majorBidi" w:hAnsiTheme="majorBidi" w:cstheme="majorBidi"/>
          <w:rtl/>
        </w:rPr>
        <w:t xml:space="preserve"> </w:t>
      </w:r>
      <w:r w:rsidRPr="007F057F">
        <w:rPr>
          <w:rFonts w:asciiTheme="majorBidi" w:hAnsiTheme="majorBidi" w:cstheme="majorBidi"/>
        </w:rPr>
        <w:t>event</w:t>
      </w:r>
      <w:r w:rsidRPr="007F057F">
        <w:rPr>
          <w:rFonts w:asciiTheme="majorBidi" w:hAnsiTheme="majorBidi" w:cstheme="majorBidi"/>
          <w:rtl/>
        </w:rPr>
        <w:t xml:space="preserve"> </w:t>
      </w:r>
      <w:r w:rsidRPr="007F057F">
        <w:rPr>
          <w:rFonts w:asciiTheme="majorBidi" w:hAnsiTheme="majorBidi" w:cstheme="majorBidi"/>
        </w:rPr>
        <w:t>volunteers’</w:t>
      </w:r>
      <w:r w:rsidRPr="007F057F">
        <w:rPr>
          <w:rFonts w:asciiTheme="majorBidi" w:hAnsiTheme="majorBidi" w:cstheme="majorBidi"/>
          <w:rtl/>
        </w:rPr>
        <w:t xml:space="preserve"> </w:t>
      </w:r>
      <w:r w:rsidRPr="007F057F">
        <w:rPr>
          <w:rFonts w:asciiTheme="majorBidi" w:hAnsiTheme="majorBidi" w:cstheme="majorBidi"/>
        </w:rPr>
        <w:t>satisfaction”. Sport Management</w:t>
      </w:r>
      <w:r w:rsidRPr="007F057F">
        <w:rPr>
          <w:rFonts w:asciiTheme="majorBidi" w:hAnsiTheme="majorBidi" w:cstheme="majorBidi"/>
          <w:rtl/>
        </w:rPr>
        <w:t xml:space="preserve"> </w:t>
      </w:r>
      <w:r w:rsidRPr="007F057F">
        <w:rPr>
          <w:rFonts w:asciiTheme="majorBidi" w:hAnsiTheme="majorBidi" w:cstheme="majorBidi"/>
        </w:rPr>
        <w:t>Review, 9, 165–182</w:t>
      </w:r>
    </w:p>
    <w:p w:rsidR="007F057F" w:rsidRPr="007F057F" w:rsidRDefault="007F057F" w:rsidP="007F057F">
      <w:pPr>
        <w:pStyle w:val="ListParagraph"/>
        <w:autoSpaceDE w:val="0"/>
        <w:autoSpaceDN w:val="0"/>
        <w:adjustRightInd w:val="0"/>
        <w:spacing w:after="0" w:line="360" w:lineRule="auto"/>
        <w:ind w:left="360"/>
        <w:jc w:val="both"/>
        <w:rPr>
          <w:rFonts w:asciiTheme="majorBidi" w:hAnsiTheme="majorBidi" w:cstheme="majorBidi"/>
        </w:rPr>
      </w:pPr>
    </w:p>
    <w:p w:rsidR="007F057F" w:rsidRPr="007F057F" w:rsidRDefault="007F057F" w:rsidP="007F057F">
      <w:pPr>
        <w:pStyle w:val="ListParagraph"/>
        <w:numPr>
          <w:ilvl w:val="0"/>
          <w:numId w:val="1"/>
        </w:numPr>
        <w:bidi/>
        <w:spacing w:after="0" w:line="360" w:lineRule="auto"/>
        <w:ind w:left="283" w:hanging="283"/>
        <w:jc w:val="both"/>
        <w:rPr>
          <w:rFonts w:asciiTheme="majorBidi" w:hAnsiTheme="majorBidi" w:cstheme="majorBidi"/>
        </w:rPr>
      </w:pPr>
      <w:r w:rsidRPr="007F057F">
        <w:rPr>
          <w:rFonts w:asciiTheme="majorBidi" w:hAnsiTheme="majorBidi" w:cstheme="majorBidi"/>
          <w:rtl/>
        </w:rPr>
        <w:t>باقری، یوسف، اسدی، حسن، حمیدی، مهرزاد. (1389). تحلیل عوامل مؤثر بر انگیزه داوطلبی در انجمن</w:t>
      </w:r>
      <w:r w:rsidRPr="007F057F">
        <w:rPr>
          <w:rFonts w:asciiTheme="majorBidi" w:hAnsiTheme="majorBidi" w:cstheme="majorBidi"/>
          <w:rtl/>
        </w:rPr>
        <w:softHyphen/>
        <w:t>های ورزشی دانشجویی دانشگاه</w:t>
      </w:r>
      <w:r w:rsidRPr="007F057F">
        <w:rPr>
          <w:rFonts w:asciiTheme="majorBidi" w:hAnsiTheme="majorBidi" w:cstheme="majorBidi"/>
          <w:rtl/>
        </w:rPr>
        <w:softHyphen/>
        <w:t>های شهر تهران. (1389). مدیریت ورزشی، 6، 100 -85.</w:t>
      </w:r>
    </w:p>
    <w:p w:rsidR="007F057F" w:rsidRPr="007F057F" w:rsidRDefault="007F057F" w:rsidP="007F057F">
      <w:pPr>
        <w:spacing w:line="360" w:lineRule="auto"/>
        <w:jc w:val="both"/>
        <w:rPr>
          <w:rFonts w:asciiTheme="majorBidi" w:hAnsiTheme="majorBidi" w:cstheme="majorBidi"/>
          <w:b/>
          <w:bCs/>
        </w:rPr>
      </w:pPr>
    </w:p>
    <w:p w:rsidR="00331F39" w:rsidRDefault="00331F39" w:rsidP="007F057F">
      <w:pPr>
        <w:spacing w:line="360" w:lineRule="auto"/>
      </w:pPr>
    </w:p>
    <w:sectPr w:rsidR="00331F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2F7CB3"/>
    <w:multiLevelType w:val="hybridMultilevel"/>
    <w:tmpl w:val="BFE431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57F"/>
    <w:rsid w:val="00331F39"/>
    <w:rsid w:val="007F05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57F"/>
    <w:pPr>
      <w:jc w:val="right"/>
    </w:pPr>
    <w:rPr>
      <w:rFonts w:cs="B Nazani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ntribdegrees">
    <w:name w:val="contribdegrees"/>
    <w:basedOn w:val="DefaultParagraphFont"/>
    <w:rsid w:val="007F057F"/>
  </w:style>
  <w:style w:type="paragraph" w:styleId="ListParagraph">
    <w:name w:val="List Paragraph"/>
    <w:basedOn w:val="Normal"/>
    <w:uiPriority w:val="34"/>
    <w:qFormat/>
    <w:rsid w:val="007F05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57F"/>
    <w:pPr>
      <w:jc w:val="right"/>
    </w:pPr>
    <w:rPr>
      <w:rFonts w:cs="B Nazani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ntribdegrees">
    <w:name w:val="contribdegrees"/>
    <w:basedOn w:val="DefaultParagraphFont"/>
    <w:rsid w:val="007F057F"/>
  </w:style>
  <w:style w:type="paragraph" w:styleId="ListParagraph">
    <w:name w:val="List Paragraph"/>
    <w:basedOn w:val="Normal"/>
    <w:uiPriority w:val="34"/>
    <w:qFormat/>
    <w:rsid w:val="007F05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adminstor</dc:creator>
  <cp:lastModifiedBy>adminstor</cp:lastModifiedBy>
  <cp:revision>1</cp:revision>
  <dcterms:created xsi:type="dcterms:W3CDTF">2016-12-09T16:14:00Z</dcterms:created>
  <dcterms:modified xsi:type="dcterms:W3CDTF">2016-12-09T16:15:00Z</dcterms:modified>
</cp:coreProperties>
</file>